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53" w:rsidRPr="00A37F53" w:rsidRDefault="00A37F53" w:rsidP="00A37F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720"/>
        <w:gridCol w:w="15468"/>
      </w:tblGrid>
      <w:tr w:rsidR="00A37F53" w:rsidRPr="00A37F53" w:rsidTr="009F3292">
        <w:trPr>
          <w:trHeight w:val="265"/>
        </w:trPr>
        <w:tc>
          <w:tcPr>
            <w:tcW w:w="440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8" w:type="dxa"/>
          </w:tcPr>
          <w:p w:rsidR="009F3292" w:rsidRPr="009F3292" w:rsidRDefault="00A37F53" w:rsidP="009F32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292" w:rsidRPr="009F3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Календарно -  тематическое планирование </w:t>
            </w:r>
          </w:p>
          <w:p w:rsidR="009F3292" w:rsidRPr="009F3292" w:rsidRDefault="009F3292" w:rsidP="009F32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9F3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  <w:proofErr w:type="gramEnd"/>
            <w:r w:rsidRPr="009F3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 2 классе , 4 четверть</w:t>
            </w:r>
          </w:p>
          <w:p w:rsidR="009F3292" w:rsidRPr="009F3292" w:rsidRDefault="009F3292" w:rsidP="009F32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6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0"/>
              <w:gridCol w:w="718"/>
              <w:gridCol w:w="2389"/>
              <w:gridCol w:w="845"/>
              <w:gridCol w:w="1981"/>
              <w:gridCol w:w="2032"/>
              <w:gridCol w:w="2215"/>
              <w:gridCol w:w="2199"/>
              <w:gridCol w:w="3381"/>
            </w:tblGrid>
            <w:tr w:rsidR="009F3292" w:rsidRPr="009F3292" w:rsidTr="004F2FDF">
              <w:trPr>
                <w:trHeight w:val="577"/>
              </w:trPr>
              <w:tc>
                <w:tcPr>
                  <w:tcW w:w="436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27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sz w:val="18"/>
                      <w:lang w:eastAsia="ru-RU"/>
                    </w:rPr>
                    <w:t>(3)</w:t>
                  </w:r>
                </w:p>
              </w:tc>
              <w:tc>
                <w:tcPr>
                  <w:tcW w:w="568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06.04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«</w:t>
                  </w:r>
                  <w:proofErr w:type="spellStart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Веткаберёзы</w:t>
                  </w:r>
                  <w:proofErr w:type="spellEnd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 xml:space="preserve"> и дуба».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Линия как средство выражения: характер линий.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Как различать основные и составные цвета, использовать художественные материалы, использовать линии для изображения характера работы?</w:t>
                  </w:r>
                </w:p>
              </w:tc>
              <w:tc>
                <w:tcPr>
                  <w:tcW w:w="2056" w:type="dxa"/>
                  <w:tcBorders>
                    <w:bottom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Основные и составные цвета.</w:t>
                  </w:r>
                </w:p>
              </w:tc>
              <w:tc>
                <w:tcPr>
                  <w:tcW w:w="2244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Научатся различать основные и составные цвета, изображать ветку берёзы и дуба.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Чувство прекрасного и эстетические чувства на основе знакомства работами мастеров.</w:t>
                  </w:r>
                </w:p>
              </w:tc>
              <w:tc>
                <w:tcPr>
                  <w:tcW w:w="3431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Регулятивные</w:t>
                  </w:r>
                  <w:r w:rsidRPr="009F3292">
                    <w:rPr>
                      <w:rFonts w:ascii="Calibri" w:eastAsia="Calibri" w:hAnsi="Calibri" w:cs="Times New Roman"/>
                      <w:i/>
                    </w:rPr>
                    <w:t>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воспринимать на слух и понимать сообщения информационного характера.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Познавательные: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анализировать образец, определять материалы, контролировать и корректировать свою работу.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Коммуникативные: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формулировать собственное мнение, вести устный диалог.</w:t>
                  </w:r>
                </w:p>
              </w:tc>
            </w:tr>
            <w:tr w:rsidR="009F3292" w:rsidRPr="009F3292" w:rsidTr="004F2FDF">
              <w:trPr>
                <w:trHeight w:val="720"/>
              </w:trPr>
              <w:tc>
                <w:tcPr>
                  <w:tcW w:w="43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vMerge w:val="restart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Карандаш, гуашь или акварельные краски, рабочая тетрадь. Крупные, большие весенние ветки.</w:t>
                  </w: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F3292" w:rsidRPr="009F3292" w:rsidTr="004F2FDF">
              <w:trPr>
                <w:trHeight w:val="1788"/>
              </w:trPr>
              <w:tc>
                <w:tcPr>
                  <w:tcW w:w="43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proofErr w:type="spellStart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Тетр</w:t>
                  </w:r>
                  <w:proofErr w:type="spellEnd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 xml:space="preserve">. </w:t>
                  </w: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стр. 38-39.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F3292" w:rsidRPr="009F3292" w:rsidTr="004F2FDF">
              <w:trPr>
                <w:trHeight w:val="502"/>
              </w:trPr>
              <w:tc>
                <w:tcPr>
                  <w:tcW w:w="436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28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sz w:val="18"/>
                      <w:lang w:eastAsia="ru-RU"/>
                    </w:rPr>
                    <w:t>(4)</w:t>
                  </w:r>
                </w:p>
              </w:tc>
              <w:tc>
                <w:tcPr>
                  <w:tcW w:w="568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13.04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«Полёт мыльных пузырей».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Ритм линий и пятен, цвет, пропорции - средства выразительности.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Как применять средства выразительности, использовать художественные материалы?</w:t>
                  </w:r>
                </w:p>
              </w:tc>
              <w:tc>
                <w:tcPr>
                  <w:tcW w:w="2056" w:type="dxa"/>
                  <w:tcBorders>
                    <w:bottom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Ритм линий, пятен, цвет, пропорция.</w:t>
                  </w:r>
                </w:p>
              </w:tc>
              <w:tc>
                <w:tcPr>
                  <w:tcW w:w="2244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Научатся создавать коллективное панно.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Ценность искусства в соответствии гармонии человека </w:t>
                  </w:r>
                  <w:proofErr w:type="gramStart"/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в</w:t>
                  </w:r>
                  <w:proofErr w:type="gramEnd"/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окружающим миром.</w:t>
                  </w:r>
                </w:p>
              </w:tc>
              <w:tc>
                <w:tcPr>
                  <w:tcW w:w="3431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Регулятивные</w:t>
                  </w:r>
                  <w:r w:rsidRPr="009F3292">
                    <w:rPr>
                      <w:rFonts w:ascii="Calibri" w:eastAsia="Calibri" w:hAnsi="Calibri" w:cs="Times New Roman"/>
                      <w:i/>
                    </w:rPr>
                    <w:t>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воспринимать на слух и понимать сообщения информационного характера.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Познавательные: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lastRenderedPageBreak/>
                    <w:t>выбирать наиболее эффективные способы решения задач.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Коммуникативные: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формулировать собственное мнение, вести устный диалог.</w:t>
                  </w:r>
                </w:p>
              </w:tc>
            </w:tr>
            <w:tr w:rsidR="009F3292" w:rsidRPr="009F3292" w:rsidTr="004F2FDF">
              <w:trPr>
                <w:trHeight w:val="1100"/>
              </w:trPr>
              <w:tc>
                <w:tcPr>
                  <w:tcW w:w="43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vMerge w:val="restart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Карандаш, пастель, рабочая тетрадь.</w:t>
                  </w: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F3292" w:rsidRPr="009F3292" w:rsidTr="004F2FDF">
              <w:trPr>
                <w:trHeight w:val="1137"/>
              </w:trPr>
              <w:tc>
                <w:tcPr>
                  <w:tcW w:w="43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proofErr w:type="spellStart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Тетр</w:t>
                  </w:r>
                  <w:proofErr w:type="spellEnd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 xml:space="preserve">. </w:t>
                  </w: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стр. 40.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vMerge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F3292" w:rsidRPr="009F3292" w:rsidTr="004F2FDF">
              <w:trPr>
                <w:trHeight w:val="883"/>
              </w:trPr>
              <w:tc>
                <w:tcPr>
                  <w:tcW w:w="436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lastRenderedPageBreak/>
                    <w:t>29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sz w:val="18"/>
                      <w:lang w:eastAsia="ru-RU"/>
                    </w:rPr>
                    <w:t>(5)</w:t>
                  </w:r>
                </w:p>
              </w:tc>
              <w:tc>
                <w:tcPr>
                  <w:tcW w:w="568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20.04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«Подводный мир».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Линия как средство выражения: ритм линий.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Как изображать формы и жителей подводного мира?</w:t>
                  </w:r>
                </w:p>
              </w:tc>
              <w:tc>
                <w:tcPr>
                  <w:tcW w:w="2056" w:type="dxa"/>
                  <w:tcBorders>
                    <w:bottom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Ритм, пейзаж, художник-пейзажист.</w:t>
                  </w:r>
                </w:p>
              </w:tc>
              <w:tc>
                <w:tcPr>
                  <w:tcW w:w="2244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Научатся изображать формы подводного мира, планировать свою работу и следовать 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Чувство прекрасного и эстетические чувства на основе знакомства с подводным миром.</w:t>
                  </w:r>
                </w:p>
              </w:tc>
              <w:tc>
                <w:tcPr>
                  <w:tcW w:w="3431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Регулятивные</w:t>
                  </w:r>
                  <w:r w:rsidRPr="009F3292">
                    <w:rPr>
                      <w:rFonts w:ascii="Calibri" w:eastAsia="Calibri" w:hAnsi="Calibri" w:cs="Times New Roman"/>
                      <w:i/>
                    </w:rPr>
                    <w:t>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преобразовывать практическую задачу </w:t>
                  </w:r>
                  <w:proofErr w:type="gramStart"/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в</w:t>
                  </w:r>
                  <w:proofErr w:type="gramEnd"/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познавательную.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Познавательные: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применять правила и </w:t>
                  </w:r>
                </w:p>
              </w:tc>
            </w:tr>
            <w:tr w:rsidR="009F3292" w:rsidRPr="009F3292" w:rsidTr="004F2FDF">
              <w:trPr>
                <w:trHeight w:val="253"/>
              </w:trPr>
              <w:tc>
                <w:tcPr>
                  <w:tcW w:w="43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Карандаш, пастель,</w:t>
                  </w: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F3292" w:rsidRPr="009F3292" w:rsidTr="004F2FDF">
              <w:trPr>
                <w:trHeight w:val="1983"/>
              </w:trPr>
              <w:tc>
                <w:tcPr>
                  <w:tcW w:w="4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proofErr w:type="spellStart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Тетр</w:t>
                  </w:r>
                  <w:proofErr w:type="spellEnd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 xml:space="preserve">. </w:t>
                  </w: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стр. 41.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рабочая тетрадь.</w:t>
                  </w:r>
                </w:p>
              </w:tc>
              <w:tc>
                <w:tcPr>
                  <w:tcW w:w="2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инструкциям.</w:t>
                  </w:r>
                </w:p>
              </w:tc>
              <w:tc>
                <w:tcPr>
                  <w:tcW w:w="2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пользоваться инструкциями; выбирать наиболее эффективные способы решения задач.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Коммуникативные: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формулировать собственное мнение, вести устный диалог.</w:t>
                  </w:r>
                </w:p>
              </w:tc>
            </w:tr>
            <w:tr w:rsidR="009F3292" w:rsidRPr="009F3292" w:rsidTr="004F2FDF">
              <w:trPr>
                <w:trHeight w:val="218"/>
              </w:trPr>
              <w:tc>
                <w:tcPr>
                  <w:tcW w:w="436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30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sz w:val="18"/>
                      <w:lang w:eastAsia="ru-RU"/>
                    </w:rPr>
                    <w:t>(6)</w:t>
                  </w:r>
                </w:p>
              </w:tc>
              <w:tc>
                <w:tcPr>
                  <w:tcW w:w="568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27.04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«Дом-небоскрёб».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В изображении, украшении и постройке человек выражает свои чувства, мысли, своё </w:t>
                  </w: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lastRenderedPageBreak/>
                    <w:t>отношение к миру.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proofErr w:type="spellStart"/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lastRenderedPageBreak/>
                    <w:t>УОиС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Как проектировать сказочный город?</w:t>
                  </w:r>
                </w:p>
              </w:tc>
              <w:tc>
                <w:tcPr>
                  <w:tcW w:w="2056" w:type="dxa"/>
                  <w:tcBorders>
                    <w:bottom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Украшение.</w:t>
                  </w:r>
                </w:p>
              </w:tc>
              <w:tc>
                <w:tcPr>
                  <w:tcW w:w="2244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Научатся передавать настроение в творческой работе с помощью цвета, тона, композиции и формы.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Чувство сопричастности и гордости за свою Родину, народ, историю.</w:t>
                  </w:r>
                </w:p>
              </w:tc>
              <w:tc>
                <w:tcPr>
                  <w:tcW w:w="3431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Регулятивные</w:t>
                  </w:r>
                  <w:r w:rsidRPr="009F3292">
                    <w:rPr>
                      <w:rFonts w:ascii="Calibri" w:eastAsia="Calibri" w:hAnsi="Calibri" w:cs="Times New Roman"/>
                      <w:i/>
                    </w:rPr>
                    <w:t>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учитывать выделенные учителем ориентиры действия. Ставить учебную задачу на основе соотнесения того, что уже известно и усвоено учащимися, и </w:t>
                  </w: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lastRenderedPageBreak/>
                    <w:t>того, что ещё неизвестно.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Познавательные: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осуществлять поиск необходимой информации в дополнительной литературе и иллюстрациях; наблюдать за конструкциями зданий.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Коммуникативные: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задавать вопросы, обращаться за помощью, формулировать свои затруднения.</w:t>
                  </w:r>
                </w:p>
              </w:tc>
            </w:tr>
            <w:tr w:rsidR="009F3292" w:rsidRPr="009F3292" w:rsidTr="004F2FDF">
              <w:trPr>
                <w:trHeight w:val="1562"/>
              </w:trPr>
              <w:tc>
                <w:tcPr>
                  <w:tcW w:w="43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vMerge w:val="restart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Карандаш, гуашь или акварельные краски, рабочая тетрадь.</w:t>
                  </w: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F3292" w:rsidRPr="009F3292" w:rsidTr="004F2FDF">
              <w:trPr>
                <w:trHeight w:val="2500"/>
              </w:trPr>
              <w:tc>
                <w:tcPr>
                  <w:tcW w:w="43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proofErr w:type="spellStart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Тетр</w:t>
                  </w:r>
                  <w:proofErr w:type="spellEnd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 xml:space="preserve">. </w:t>
                  </w: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стр. 42.</w:t>
                  </w: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F3292" w:rsidRPr="009F3292" w:rsidTr="004F2FDF">
              <w:trPr>
                <w:trHeight w:val="244"/>
              </w:trPr>
              <w:tc>
                <w:tcPr>
                  <w:tcW w:w="436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31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sz w:val="18"/>
                      <w:lang w:eastAsia="ru-RU"/>
                    </w:rPr>
                    <w:t>(7)</w:t>
                  </w:r>
                </w:p>
              </w:tc>
              <w:tc>
                <w:tcPr>
                  <w:tcW w:w="568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12.05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ПА «М</w:t>
                  </w:r>
                  <w:proofErr w:type="gramStart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ы-</w:t>
                  </w:r>
                  <w:proofErr w:type="gramEnd"/>
                  <w:r w:rsidRPr="009F3292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 xml:space="preserve"> художники- анималисты»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К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Как соотносить части тела по размеру, выполнять изделия из </w:t>
                  </w:r>
                  <w:proofErr w:type="gramStart"/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пластичных</w:t>
                  </w:r>
                  <w:proofErr w:type="gramEnd"/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материалов?</w:t>
                  </w:r>
                </w:p>
              </w:tc>
              <w:tc>
                <w:tcPr>
                  <w:tcW w:w="2056" w:type="dxa"/>
                  <w:tcBorders>
                    <w:bottom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Пропорция.</w:t>
                  </w:r>
                </w:p>
              </w:tc>
              <w:tc>
                <w:tcPr>
                  <w:tcW w:w="2244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Научатся выбирать материал для работы, выражать характер изделия </w:t>
                  </w:r>
                  <w:proofErr w:type="gramStart"/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через</w:t>
                  </w:r>
                  <w:proofErr w:type="gramEnd"/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отношение между величинами (пропорцию).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Уважительное отношение к иному мнению.</w:t>
                  </w:r>
                </w:p>
              </w:tc>
              <w:tc>
                <w:tcPr>
                  <w:tcW w:w="3431" w:type="dxa"/>
                  <w:vMerge w:val="restart"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Регулятивные</w:t>
                  </w:r>
                  <w:r w:rsidRPr="009F3292">
                    <w:rPr>
                      <w:rFonts w:ascii="Calibri" w:eastAsia="Calibri" w:hAnsi="Calibri" w:cs="Times New Roman"/>
                      <w:i/>
                    </w:rPr>
                    <w:t>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принимать и удерживать учебную задачу.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t>Познавательные: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анализировать образец,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определять материалы.</w:t>
                  </w:r>
                </w:p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9F3292">
                    <w:rPr>
                      <w:rFonts w:ascii="Calibri" w:eastAsia="Calibri" w:hAnsi="Calibri" w:cs="Times New Roman"/>
                      <w:b/>
                      <w:i/>
                    </w:rPr>
                    <w:lastRenderedPageBreak/>
                    <w:t>Коммуникативные:</w:t>
                  </w:r>
                </w:p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строить </w:t>
                  </w:r>
                  <w:proofErr w:type="gramStart"/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понятные</w:t>
                  </w:r>
                  <w:proofErr w:type="gramEnd"/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для партнёра</w:t>
                  </w:r>
                </w:p>
              </w:tc>
            </w:tr>
            <w:tr w:rsidR="009F3292" w:rsidRPr="009F3292" w:rsidTr="004F2FDF">
              <w:trPr>
                <w:trHeight w:val="509"/>
              </w:trPr>
              <w:tc>
                <w:tcPr>
                  <w:tcW w:w="43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vMerge w:val="restart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F3292">
                    <w:rPr>
                      <w:rFonts w:ascii="Calibri" w:eastAsia="Times New Roman" w:hAnsi="Calibri" w:cs="Times New Roman"/>
                      <w:lang w:eastAsia="ru-RU"/>
                    </w:rPr>
                    <w:t>Акварель, палитра.</w:t>
                  </w: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F3292" w:rsidRPr="009F3292" w:rsidTr="004F2FDF">
              <w:trPr>
                <w:trHeight w:val="1903"/>
              </w:trPr>
              <w:tc>
                <w:tcPr>
                  <w:tcW w:w="43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948A54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9F3292" w:rsidRPr="009F3292" w:rsidTr="004F2FDF">
              <w:trPr>
                <w:trHeight w:val="2880"/>
              </w:trPr>
              <w:tc>
                <w:tcPr>
                  <w:tcW w:w="43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948A54"/>
                    <w:bottom w:val="single" w:sz="4" w:space="0" w:color="auto"/>
                  </w:tcBorders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056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9F3292" w:rsidRPr="009F3292" w:rsidRDefault="009F3292" w:rsidP="009F3292">
                  <w:pPr>
                    <w:spacing w:line="318" w:lineRule="exact"/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</w:tbl>
          <w:p w:rsidR="009F3292" w:rsidRPr="009F3292" w:rsidRDefault="009F3292" w:rsidP="009F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</w:t>
            </w:r>
          </w:p>
        </w:tc>
      </w:tr>
      <w:tr w:rsidR="00A37F53" w:rsidRPr="00A37F53" w:rsidTr="009F3292">
        <w:trPr>
          <w:trHeight w:val="265"/>
        </w:trPr>
        <w:tc>
          <w:tcPr>
            <w:tcW w:w="440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20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468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вычитание.</w:t>
            </w:r>
          </w:p>
        </w:tc>
      </w:tr>
      <w:tr w:rsidR="00A37F53" w:rsidRPr="00A37F53" w:rsidTr="009F3292">
        <w:trPr>
          <w:trHeight w:val="265"/>
        </w:trPr>
        <w:tc>
          <w:tcPr>
            <w:tcW w:w="440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5468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действий.</w:t>
            </w:r>
          </w:p>
        </w:tc>
      </w:tr>
    </w:tbl>
    <w:p w:rsidR="00A37F53" w:rsidRPr="00A37F53" w:rsidRDefault="00A37F53" w:rsidP="00A37F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53" w:rsidRPr="00A37F53" w:rsidRDefault="00A37F53" w:rsidP="00A37F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27" w:rsidRDefault="00173F27" w:rsidP="001775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F27" w:rsidRDefault="00173F27" w:rsidP="001775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F27" w:rsidRDefault="00173F27" w:rsidP="001775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F27" w:rsidRDefault="00A37F53" w:rsidP="00A37F53">
      <w:pPr>
        <w:tabs>
          <w:tab w:val="left" w:pos="442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sectPr w:rsidR="00173F27" w:rsidSect="009F3292">
      <w:pgSz w:w="16838" w:h="11906" w:orient="landscape"/>
      <w:pgMar w:top="1134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C7CEA"/>
    <w:rsid w:val="007513C8"/>
    <w:rsid w:val="007947AE"/>
    <w:rsid w:val="0084762E"/>
    <w:rsid w:val="008905E2"/>
    <w:rsid w:val="008C2484"/>
    <w:rsid w:val="009361E5"/>
    <w:rsid w:val="009B22C2"/>
    <w:rsid w:val="009F3292"/>
    <w:rsid w:val="00A37F53"/>
    <w:rsid w:val="00A70F56"/>
    <w:rsid w:val="00B51FAF"/>
    <w:rsid w:val="00BB0AF5"/>
    <w:rsid w:val="00BD0523"/>
    <w:rsid w:val="00BF24F7"/>
    <w:rsid w:val="00C10D26"/>
    <w:rsid w:val="00C627AB"/>
    <w:rsid w:val="00D36236"/>
    <w:rsid w:val="00D37453"/>
    <w:rsid w:val="00E5071C"/>
    <w:rsid w:val="00E73BBC"/>
    <w:rsid w:val="00FA50C9"/>
    <w:rsid w:val="00FA6FFF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2020-06-08T09:58:00Z</dcterms:created>
  <dcterms:modified xsi:type="dcterms:W3CDTF">2020-06-08T09:58:00Z</dcterms:modified>
</cp:coreProperties>
</file>